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044FA" w14:textId="39094E30" w:rsidR="002B30FB" w:rsidRPr="00512416" w:rsidRDefault="00512416">
      <w:pPr>
        <w:rPr>
          <w:rFonts w:ascii="Calibri" w:hAnsi="Calibri" w:cs="Calibri"/>
          <w:b/>
          <w:bCs/>
          <w:sz w:val="28"/>
          <w:szCs w:val="28"/>
          <w:u w:val="single"/>
        </w:rPr>
      </w:pPr>
      <w:r w:rsidRPr="00512416">
        <w:rPr>
          <w:rFonts w:ascii="Calibri" w:hAnsi="Calibri" w:cs="Calibri"/>
          <w:b/>
          <w:bCs/>
          <w:sz w:val="28"/>
          <w:szCs w:val="28"/>
          <w:u w:val="single"/>
        </w:rPr>
        <w:t>Maak het slot open</w:t>
      </w:r>
    </w:p>
    <w:p w14:paraId="435BB8AC" w14:textId="3055FFE7" w:rsidR="00512416" w:rsidRDefault="00512416">
      <w:r>
        <w:rPr>
          <w:noProof/>
        </w:rPr>
        <w:drawing>
          <wp:inline distT="0" distB="0" distL="0" distR="0" wp14:anchorId="0C4BA3A8" wp14:editId="086AD072">
            <wp:extent cx="2597150" cy="1947863"/>
            <wp:effectExtent l="0" t="0" r="0" b="0"/>
            <wp:docPr id="1815583427" name="Afbeelding 1" descr="Opdracht 2 – maak het slot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dracht 2 – maak het slot op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9006" cy="1949255"/>
                    </a:xfrm>
                    <a:prstGeom prst="rect">
                      <a:avLst/>
                    </a:prstGeom>
                    <a:noFill/>
                    <a:ln>
                      <a:noFill/>
                    </a:ln>
                  </pic:spPr>
                </pic:pic>
              </a:graphicData>
            </a:graphic>
          </wp:inline>
        </w:drawing>
      </w:r>
    </w:p>
    <w:p w14:paraId="2378C88F" w14:textId="1D0B10B9" w:rsidR="00512416" w:rsidRPr="00512416" w:rsidRDefault="00512416">
      <w:pPr>
        <w:rPr>
          <w:rFonts w:ascii="Calibri" w:hAnsi="Calibri" w:cs="Calibri"/>
        </w:rPr>
      </w:pPr>
      <w:r w:rsidRPr="00512416">
        <w:rPr>
          <w:rFonts w:ascii="Calibri" w:hAnsi="Calibri" w:cs="Calibri"/>
          <w:color w:val="2E2E2E"/>
          <w:shd w:val="clear" w:color="auto" w:fill="FFFFFF"/>
        </w:rPr>
        <w:t>In een beker liggen allemaal sleuteltjes met daaraan een sleutelhanger. Een stukje verderop staat een tafeltje met hangsloten, bekijk ze</w:t>
      </w:r>
      <w:r w:rsidRPr="00512416">
        <w:rPr>
          <w:rFonts w:ascii="Calibri" w:hAnsi="Calibri" w:cs="Calibri"/>
          <w:color w:val="0000FF"/>
          <w:shd w:val="clear" w:color="auto" w:fill="FFFFFF"/>
        </w:rPr>
        <w:t> </w:t>
      </w:r>
      <w:hyperlink r:id="rId5" w:tgtFrame="_blank" w:history="1">
        <w:r w:rsidRPr="00512416">
          <w:rPr>
            <w:rStyle w:val="Hyperlink"/>
            <w:rFonts w:ascii="Calibri" w:hAnsi="Calibri" w:cs="Calibri"/>
            <w:shd w:val="clear" w:color="auto" w:fill="FFFFFF"/>
          </w:rPr>
          <w:t>h</w:t>
        </w:r>
        <w:r w:rsidRPr="00512416">
          <w:rPr>
            <w:rStyle w:val="Hyperlink"/>
            <w:rFonts w:ascii="Calibri" w:hAnsi="Calibri" w:cs="Calibri"/>
            <w:shd w:val="clear" w:color="auto" w:fill="FFFFFF"/>
          </w:rPr>
          <w:t>i</w:t>
        </w:r>
        <w:r w:rsidRPr="00512416">
          <w:rPr>
            <w:rStyle w:val="Hyperlink"/>
            <w:rFonts w:ascii="Calibri" w:hAnsi="Calibri" w:cs="Calibri"/>
            <w:shd w:val="clear" w:color="auto" w:fill="FFFFFF"/>
          </w:rPr>
          <w:t>er</w:t>
        </w:r>
      </w:hyperlink>
      <w:r w:rsidRPr="00512416">
        <w:rPr>
          <w:rFonts w:ascii="Calibri" w:hAnsi="Calibri" w:cs="Calibri"/>
          <w:color w:val="2E2E2E"/>
          <w:shd w:val="clear" w:color="auto" w:fill="FFFFFF"/>
        </w:rPr>
        <w:t>. Op elk slot gaat een getal. Op de sleutelhanger staat een som. De leerling rekent de som uit en probeert met de sleutel het slot met die uitkomst open te maken. Buiten het rekenen zijn de kinderen hier ook bezig met de fijne motoriek. Als ze het slot open hebben, moeten ze het slot weer dichtklikken (volgende uitdaging) en gaat de sleutel terug in het bakje</w:t>
      </w:r>
      <w:r w:rsidRPr="00512416">
        <w:rPr>
          <w:rFonts w:ascii="Calibri" w:hAnsi="Calibri" w:cs="Calibri"/>
          <w:color w:val="2E2E2E"/>
          <w:shd w:val="clear" w:color="auto" w:fill="FFFFFF"/>
        </w:rPr>
        <w:t>.</w:t>
      </w:r>
    </w:p>
    <w:sectPr w:rsidR="00512416" w:rsidRPr="00512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16"/>
    <w:rsid w:val="002B30FB"/>
    <w:rsid w:val="003A5E9C"/>
    <w:rsid w:val="005124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91D8"/>
  <w15:chartTrackingRefBased/>
  <w15:docId w15:val="{79599765-84CA-48F7-A6D2-4D40F02C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2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2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24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24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24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24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24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24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24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24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24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24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24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24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24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24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24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2416"/>
    <w:rPr>
      <w:rFonts w:eastAsiaTheme="majorEastAsia" w:cstheme="majorBidi"/>
      <w:color w:val="272727" w:themeColor="text1" w:themeTint="D8"/>
    </w:rPr>
  </w:style>
  <w:style w:type="paragraph" w:styleId="Titel">
    <w:name w:val="Title"/>
    <w:basedOn w:val="Standaard"/>
    <w:next w:val="Standaard"/>
    <w:link w:val="TitelChar"/>
    <w:uiPriority w:val="10"/>
    <w:qFormat/>
    <w:rsid w:val="00512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24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24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24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24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2416"/>
    <w:rPr>
      <w:i/>
      <w:iCs/>
      <w:color w:val="404040" w:themeColor="text1" w:themeTint="BF"/>
    </w:rPr>
  </w:style>
  <w:style w:type="paragraph" w:styleId="Lijstalinea">
    <w:name w:val="List Paragraph"/>
    <w:basedOn w:val="Standaard"/>
    <w:uiPriority w:val="34"/>
    <w:qFormat/>
    <w:rsid w:val="00512416"/>
    <w:pPr>
      <w:ind w:left="720"/>
      <w:contextualSpacing/>
    </w:pPr>
  </w:style>
  <w:style w:type="character" w:styleId="Intensievebenadrukking">
    <w:name w:val="Intense Emphasis"/>
    <w:basedOn w:val="Standaardalinea-lettertype"/>
    <w:uiPriority w:val="21"/>
    <w:qFormat/>
    <w:rsid w:val="00512416"/>
    <w:rPr>
      <w:i/>
      <w:iCs/>
      <w:color w:val="0F4761" w:themeColor="accent1" w:themeShade="BF"/>
    </w:rPr>
  </w:style>
  <w:style w:type="paragraph" w:styleId="Duidelijkcitaat">
    <w:name w:val="Intense Quote"/>
    <w:basedOn w:val="Standaard"/>
    <w:next w:val="Standaard"/>
    <w:link w:val="DuidelijkcitaatChar"/>
    <w:uiPriority w:val="30"/>
    <w:qFormat/>
    <w:rsid w:val="00512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2416"/>
    <w:rPr>
      <w:i/>
      <w:iCs/>
      <w:color w:val="0F4761" w:themeColor="accent1" w:themeShade="BF"/>
    </w:rPr>
  </w:style>
  <w:style w:type="character" w:styleId="Intensieveverwijzing">
    <w:name w:val="Intense Reference"/>
    <w:basedOn w:val="Standaardalinea-lettertype"/>
    <w:uiPriority w:val="32"/>
    <w:qFormat/>
    <w:rsid w:val="00512416"/>
    <w:rPr>
      <w:b/>
      <w:bCs/>
      <w:smallCaps/>
      <w:color w:val="0F4761" w:themeColor="accent1" w:themeShade="BF"/>
      <w:spacing w:val="5"/>
    </w:rPr>
  </w:style>
  <w:style w:type="character" w:styleId="Hyperlink">
    <w:name w:val="Hyperlink"/>
    <w:basedOn w:val="Standaardalinea-lettertype"/>
    <w:uiPriority w:val="99"/>
    <w:semiHidden/>
    <w:unhideWhenUsed/>
    <w:rsid w:val="00512416"/>
    <w:rPr>
      <w:color w:val="0000FF"/>
      <w:u w:val="single"/>
    </w:rPr>
  </w:style>
  <w:style w:type="character" w:styleId="GevolgdeHyperlink">
    <w:name w:val="FollowedHyperlink"/>
    <w:basedOn w:val="Standaardalinea-lettertype"/>
    <w:uiPriority w:val="99"/>
    <w:semiHidden/>
    <w:unhideWhenUsed/>
    <w:rsid w:val="0051241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rtner.bol.com/click/click?p=2&amp;t=url&amp;s=50360&amp;f=TXL&amp;url=https%3A%2F%2Fwww.bol.com%2Fnl%2Ff%2Fhangsloten-set-3-stuks%2F9200000078517254%2F&amp;name=Hangsloten%20set%203%20stuks&amp;subid=bewegend%20leren%20rekenen"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648</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PCB De Triangel | Harrie Meinen</dc:creator>
  <cp:keywords/>
  <dc:description/>
  <cp:lastModifiedBy>Directie PCB De Triangel | Harrie Meinen</cp:lastModifiedBy>
  <cp:revision>1</cp:revision>
  <dcterms:created xsi:type="dcterms:W3CDTF">2024-06-15T10:48:00Z</dcterms:created>
  <dcterms:modified xsi:type="dcterms:W3CDTF">2024-06-15T10:51:00Z</dcterms:modified>
</cp:coreProperties>
</file>